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2B" w:rsidRPr="0081132B" w:rsidRDefault="00A07A48" w:rsidP="00811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14141"/>
          <w:sz w:val="17"/>
          <w:szCs w:val="17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begin"/>
      </w:r>
      <w:r w:rsidR="0081132B"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instrText xml:space="preserve"> HYPERLINK "http://www.skopin3.ru/uploads/posts/2019-01/1548959905_4.jpg" </w:instrTex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separate"/>
      </w:r>
      <w:r w:rsidRPr="00A07A48">
        <w:rPr>
          <w:rFonts w:ascii="Tahoma" w:eastAsia="Times New Roman" w:hAnsi="Tahoma" w:cs="Tahoma"/>
          <w:color w:val="177EBB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ЛОЖЕНИЕ о конфликте интересов работников" href="http://www.skopin3.ru/uploads/posts/2019-01/1548959905_4.jpg" style="width:24pt;height:24pt" o:button="t"/>
        </w:pic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end"/>
      </w:r>
    </w:p>
    <w:p w:rsidR="0081132B" w:rsidRPr="0081132B" w:rsidRDefault="0081132B" w:rsidP="0081132B">
      <w:pPr>
        <w:spacing w:after="0" w:line="200" w:lineRule="atLeast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</w:p>
    <w:p w:rsidR="0081132B" w:rsidRPr="0081132B" w:rsidRDefault="0081132B" w:rsidP="0081132B">
      <w:pPr>
        <w:spacing w:after="0" w:line="200" w:lineRule="atLeast"/>
        <w:jc w:val="center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b/>
          <w:bCs/>
          <w:color w:val="414141"/>
          <w:sz w:val="20"/>
          <w:szCs w:val="20"/>
          <w:shd w:val="clear" w:color="auto" w:fill="FFFFFF"/>
          <w:lang w:eastAsia="ru-RU"/>
        </w:rPr>
        <w:t>ПОЛОЖЕНИЕ</w:t>
      </w:r>
      <w:r w:rsidRPr="0081132B"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  <w:br/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о конфликте интересов работников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Муниципального казённого образовательного учреждения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«</w:t>
      </w:r>
      <w:proofErr w:type="spellStart"/>
      <w:r w:rsidR="00F95F21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Андых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ская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</w:t>
      </w:r>
      <w:r w:rsidR="00F95F21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средня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я общеобразовательная школа» </w:t>
      </w:r>
      <w:proofErr w:type="spellStart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Шамильского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района РД</w:t>
      </w:r>
    </w:p>
    <w:p w:rsidR="00D15349" w:rsidRDefault="0081132B" w:rsidP="0081132B"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1. Общие положения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1.1.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Настоящее Положение о конфликте интересов работников Муниципального бюджетного общеобразовательного учреждения «Средняя общеобразовательная школа №3» муниципального образования – городской округ город Скопин Рязанской области 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и принятию организациями мер по предупреждению и противодействию коррупции.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1.4. Используемые в положении понятия и определения.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(представителем Учреждения) которой он является.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– индивидуальное рассмотрение и оценка </w:t>
      </w:r>
      <w:proofErr w:type="spell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репутационных</w:t>
      </w:r>
      <w:proofErr w:type="spell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рисков для Учреждения при выявлении каждого конфликта интересов и его урегулирование;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конфиденциальность процесса раскрытия сведений о конфликте интересов и процесса его урегулирования;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соблюдение баланса интересов Учреждения и работника при урегулировании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3. Круг лиц подпадающих под действие положения.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Конфликтные ситуации.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3.2.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репетиторство с учащимися, которых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подарков или услуги;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собирает деньги на нужды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Обязанности и права работников в связи с раскрытием и урегулированием конфликта интересов: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4.2.Раскрывать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возникший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или потенциальный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5.1.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Учреждении возможно установление различных видов раскрытия конфликта интересов,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приеме на работу;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допустимым первоначальное раскрытие конфликта интересов в устной форме с последующей фиксацией в письменном виде.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Федерации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расторгнут трудовой договор.</w:t>
      </w:r>
    </w:p>
    <w:sectPr w:rsidR="00D15349" w:rsidSect="00D1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32B"/>
    <w:rsid w:val="0081132B"/>
    <w:rsid w:val="00A07A48"/>
    <w:rsid w:val="00D15349"/>
    <w:rsid w:val="00F9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1486</Words>
  <Characters>8475</Characters>
  <Application>Microsoft Office Word</Application>
  <DocSecurity>0</DocSecurity>
  <Lines>70</Lines>
  <Paragraphs>19</Paragraphs>
  <ScaleCrop>false</ScaleCrop>
  <Company/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курбанов</cp:lastModifiedBy>
  <cp:revision>3</cp:revision>
  <dcterms:created xsi:type="dcterms:W3CDTF">2020-04-18T09:59:00Z</dcterms:created>
  <dcterms:modified xsi:type="dcterms:W3CDTF">2020-06-29T10:13:00Z</dcterms:modified>
</cp:coreProperties>
</file>